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0A" w:rsidRDefault="00244B69" w:rsidP="00244B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58D">
        <w:rPr>
          <w:rFonts w:ascii="Times New Roman" w:hAnsi="Times New Roman" w:cs="Times New Roman"/>
          <w:b/>
          <w:sz w:val="28"/>
          <w:szCs w:val="28"/>
        </w:rPr>
        <w:t xml:space="preserve">Президент </w:t>
      </w:r>
      <w:r w:rsidR="003B558D" w:rsidRPr="003B558D">
        <w:rPr>
          <w:rFonts w:ascii="Times New Roman" w:hAnsi="Times New Roman" w:cs="Times New Roman"/>
          <w:b/>
          <w:sz w:val="28"/>
          <w:szCs w:val="28"/>
        </w:rPr>
        <w:t>Российской Федерации утвердил поправки в законодательство о зал</w:t>
      </w:r>
      <w:r w:rsidR="003B558D">
        <w:rPr>
          <w:rFonts w:ascii="Times New Roman" w:hAnsi="Times New Roman" w:cs="Times New Roman"/>
          <w:b/>
          <w:sz w:val="28"/>
          <w:szCs w:val="28"/>
        </w:rPr>
        <w:t>оге сельскохозяйственных земель</w:t>
      </w:r>
    </w:p>
    <w:p w:rsidR="003B558D" w:rsidRDefault="003B558D" w:rsidP="00244B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58D" w:rsidRDefault="003B558D" w:rsidP="003B55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июня 2019 года вступил в законную силу Федеральный закон от 06.06.2019 №138-ФЗ «О внесении изменений в Федеральный закон «Об ипотеке (залоге недвижимости)»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назначения».</w:t>
      </w:r>
    </w:p>
    <w:p w:rsidR="003B558D" w:rsidRDefault="003B558D" w:rsidP="003B55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вышеуказанного закона решено усовершенствовать институт залога земель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386B">
        <w:rPr>
          <w:rFonts w:ascii="Times New Roman" w:hAnsi="Times New Roman" w:cs="Times New Roman"/>
          <w:sz w:val="28"/>
          <w:szCs w:val="28"/>
        </w:rPr>
        <w:t xml:space="preserve">В решении об обращении взыскания на указанное имущество, заложенное по договору об ипотеке, суд определяет меры по обеспечению интересов производителя сельхозпродукции, использующего заложенный земельный участок. При этом необходимо учесть сезонность производства и его зависимость от </w:t>
      </w:r>
      <w:proofErr w:type="spellStart"/>
      <w:proofErr w:type="gramStart"/>
      <w:r w:rsidR="0086386B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="0086386B">
        <w:rPr>
          <w:rFonts w:ascii="Times New Roman" w:hAnsi="Times New Roman" w:cs="Times New Roman"/>
          <w:sz w:val="28"/>
          <w:szCs w:val="28"/>
        </w:rPr>
        <w:t xml:space="preserve"> – климатических</w:t>
      </w:r>
      <w:proofErr w:type="gramEnd"/>
      <w:r w:rsidR="0086386B">
        <w:rPr>
          <w:rFonts w:ascii="Times New Roman" w:hAnsi="Times New Roman" w:cs="Times New Roman"/>
          <w:sz w:val="28"/>
          <w:szCs w:val="28"/>
        </w:rPr>
        <w:t xml:space="preserve"> условий, а также дать возможность получить доходы по окончании соответствующего периода сельскохозяйственных работ. Суд не вправе откладывать на срок до 1 года реализацию заложенного участка при обращении на него взыскания.</w:t>
      </w:r>
      <w:r w:rsidR="00D96384">
        <w:rPr>
          <w:rFonts w:ascii="Times New Roman" w:hAnsi="Times New Roman" w:cs="Times New Roman"/>
          <w:sz w:val="28"/>
          <w:szCs w:val="28"/>
        </w:rPr>
        <w:t xml:space="preserve"> Залоговая стоимость участка по соглашению залогодателя с залогодержателем может быть определена исходя из его кадастровой стоимости без рыночной оценки.</w:t>
      </w:r>
    </w:p>
    <w:p w:rsidR="00D96384" w:rsidRDefault="00D96384" w:rsidP="00D96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6384" w:rsidRDefault="00D96384" w:rsidP="00D96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6384" w:rsidRDefault="00D96384" w:rsidP="00D96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D96384" w:rsidRPr="003B558D" w:rsidRDefault="00D96384" w:rsidP="00D963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Краснобаковского района                                                                  В.А.Смирнов                                                    </w:t>
      </w:r>
    </w:p>
    <w:sectPr w:rsidR="00D96384" w:rsidRPr="003B558D" w:rsidSect="00A5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4B69"/>
    <w:rsid w:val="00244B69"/>
    <w:rsid w:val="003B558D"/>
    <w:rsid w:val="003D040A"/>
    <w:rsid w:val="0086386B"/>
    <w:rsid w:val="00A566D3"/>
    <w:rsid w:val="00D9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B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</dc:creator>
  <cp:keywords/>
  <dc:description/>
  <cp:lastModifiedBy>прокуратура</cp:lastModifiedBy>
  <cp:revision>3</cp:revision>
  <dcterms:created xsi:type="dcterms:W3CDTF">2019-06-17T13:13:00Z</dcterms:created>
  <dcterms:modified xsi:type="dcterms:W3CDTF">2019-06-17T19:17:00Z</dcterms:modified>
</cp:coreProperties>
</file>